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31E5" w14:textId="77777777" w:rsidR="00A22DD0" w:rsidRDefault="00A22DD0" w:rsidP="00A22DD0">
      <w:pPr>
        <w:jc w:val="center"/>
        <w:rPr>
          <w:rFonts w:ascii="黑体" w:eastAsia="黑体" w:hAnsi="黑体" w:cs="黑体"/>
          <w:color w:val="000000" w:themeColor="text1"/>
          <w:sz w:val="32"/>
          <w:szCs w:val="48"/>
        </w:rPr>
      </w:pPr>
      <w:r>
        <w:rPr>
          <w:rFonts w:ascii="黑体" w:eastAsia="黑体" w:hAnsi="黑体" w:hint="eastAsia"/>
          <w:color w:val="000000" w:themeColor="text1"/>
          <w:sz w:val="44"/>
          <w:szCs w:val="44"/>
        </w:rPr>
        <w:t>绍兴市金融控股有限公司2024年本级招聘岗位信息表（3人）</w:t>
      </w:r>
    </w:p>
    <w:tbl>
      <w:tblPr>
        <w:tblpPr w:leftFromText="180" w:rightFromText="180" w:vertAnchor="page" w:horzAnchor="page" w:tblpXSpec="center" w:tblpY="3192"/>
        <w:tblOverlap w:val="never"/>
        <w:tblW w:w="138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3"/>
        <w:gridCol w:w="835"/>
        <w:gridCol w:w="2066"/>
        <w:gridCol w:w="953"/>
        <w:gridCol w:w="975"/>
        <w:gridCol w:w="1023"/>
        <w:gridCol w:w="1968"/>
        <w:gridCol w:w="4527"/>
      </w:tblGrid>
      <w:tr w:rsidR="00A22DD0" w14:paraId="2086D561" w14:textId="77777777" w:rsidTr="00E90397">
        <w:trPr>
          <w:trHeight w:val="670"/>
          <w:jc w:val="center"/>
        </w:trPr>
        <w:tc>
          <w:tcPr>
            <w:tcW w:w="6322" w:type="dxa"/>
            <w:gridSpan w:val="5"/>
            <w:tcBorders>
              <w:tl2br w:val="nil"/>
              <w:tr2bl w:val="nil"/>
            </w:tcBorders>
            <w:vAlign w:val="center"/>
          </w:tcPr>
          <w:p w14:paraId="1984F8A2"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岗位人数、专业及学历要求</w:t>
            </w:r>
          </w:p>
        </w:tc>
        <w:tc>
          <w:tcPr>
            <w:tcW w:w="2991" w:type="dxa"/>
            <w:gridSpan w:val="2"/>
            <w:tcBorders>
              <w:tl2br w:val="nil"/>
              <w:tr2bl w:val="nil"/>
            </w:tcBorders>
            <w:vAlign w:val="center"/>
          </w:tcPr>
          <w:p w14:paraId="1D431B8C"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资历要求</w:t>
            </w:r>
          </w:p>
        </w:tc>
        <w:tc>
          <w:tcPr>
            <w:tcW w:w="4527" w:type="dxa"/>
            <w:vMerge w:val="restart"/>
            <w:tcBorders>
              <w:tl2br w:val="nil"/>
              <w:tr2bl w:val="nil"/>
            </w:tcBorders>
            <w:vAlign w:val="center"/>
          </w:tcPr>
          <w:p w14:paraId="32848248"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岗位要求</w:t>
            </w:r>
          </w:p>
        </w:tc>
      </w:tr>
      <w:tr w:rsidR="00A22DD0" w14:paraId="4E69C7D3" w14:textId="77777777" w:rsidTr="00E90397">
        <w:trPr>
          <w:trHeight w:val="670"/>
          <w:jc w:val="center"/>
        </w:trPr>
        <w:tc>
          <w:tcPr>
            <w:tcW w:w="1493" w:type="dxa"/>
            <w:tcBorders>
              <w:tl2br w:val="nil"/>
              <w:tr2bl w:val="nil"/>
            </w:tcBorders>
            <w:vAlign w:val="center"/>
          </w:tcPr>
          <w:p w14:paraId="6FB4C02E"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岗位</w:t>
            </w:r>
          </w:p>
        </w:tc>
        <w:tc>
          <w:tcPr>
            <w:tcW w:w="835" w:type="dxa"/>
            <w:tcBorders>
              <w:tl2br w:val="nil"/>
              <w:tr2bl w:val="nil"/>
            </w:tcBorders>
            <w:vAlign w:val="center"/>
          </w:tcPr>
          <w:p w14:paraId="043D8BAB"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人数</w:t>
            </w:r>
          </w:p>
        </w:tc>
        <w:tc>
          <w:tcPr>
            <w:tcW w:w="2066" w:type="dxa"/>
            <w:tcBorders>
              <w:tl2br w:val="nil"/>
              <w:tr2bl w:val="nil"/>
            </w:tcBorders>
            <w:vAlign w:val="center"/>
          </w:tcPr>
          <w:p w14:paraId="4823C26A"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专业</w:t>
            </w:r>
          </w:p>
        </w:tc>
        <w:tc>
          <w:tcPr>
            <w:tcW w:w="953" w:type="dxa"/>
            <w:tcBorders>
              <w:tl2br w:val="nil"/>
              <w:tr2bl w:val="nil"/>
            </w:tcBorders>
            <w:vAlign w:val="center"/>
          </w:tcPr>
          <w:p w14:paraId="1EE62531"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学历</w:t>
            </w:r>
          </w:p>
        </w:tc>
        <w:tc>
          <w:tcPr>
            <w:tcW w:w="975" w:type="dxa"/>
            <w:tcBorders>
              <w:tl2br w:val="nil"/>
              <w:tr2bl w:val="nil"/>
            </w:tcBorders>
            <w:vAlign w:val="center"/>
          </w:tcPr>
          <w:p w14:paraId="7E2D839E"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学位</w:t>
            </w:r>
          </w:p>
        </w:tc>
        <w:tc>
          <w:tcPr>
            <w:tcW w:w="1023" w:type="dxa"/>
            <w:tcBorders>
              <w:tl2br w:val="nil"/>
              <w:tr2bl w:val="nil"/>
            </w:tcBorders>
            <w:vAlign w:val="center"/>
          </w:tcPr>
          <w:p w14:paraId="331F34CB"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年龄</w:t>
            </w:r>
          </w:p>
        </w:tc>
        <w:tc>
          <w:tcPr>
            <w:tcW w:w="1968" w:type="dxa"/>
            <w:tcBorders>
              <w:tl2br w:val="nil"/>
              <w:tr2bl w:val="nil"/>
            </w:tcBorders>
            <w:vAlign w:val="center"/>
          </w:tcPr>
          <w:p w14:paraId="4F3914E8"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工作经验</w:t>
            </w:r>
          </w:p>
        </w:tc>
        <w:tc>
          <w:tcPr>
            <w:tcW w:w="4527" w:type="dxa"/>
            <w:vMerge/>
            <w:tcBorders>
              <w:tl2br w:val="nil"/>
              <w:tr2bl w:val="nil"/>
            </w:tcBorders>
            <w:vAlign w:val="center"/>
          </w:tcPr>
          <w:p w14:paraId="5BE3D4DB"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p>
        </w:tc>
      </w:tr>
      <w:tr w:rsidR="00A22DD0" w14:paraId="1368B61E" w14:textId="77777777" w:rsidTr="00E90397">
        <w:trPr>
          <w:trHeight w:val="2287"/>
          <w:jc w:val="center"/>
        </w:trPr>
        <w:tc>
          <w:tcPr>
            <w:tcW w:w="1493" w:type="dxa"/>
            <w:tcBorders>
              <w:tl2br w:val="nil"/>
              <w:tr2bl w:val="nil"/>
            </w:tcBorders>
            <w:vAlign w:val="center"/>
          </w:tcPr>
          <w:p w14:paraId="4B23C391" w14:textId="77777777" w:rsidR="00A22DD0" w:rsidRDefault="00A22DD0" w:rsidP="00E90397">
            <w:pPr>
              <w:spacing w:line="320" w:lineRule="exact"/>
              <w:jc w:val="center"/>
              <w:rPr>
                <w:rFonts w:ascii="仿宋" w:eastAsia="仿宋" w:hAnsi="仿宋" w:cs="仿宋"/>
                <w:b/>
                <w:color w:val="000000" w:themeColor="text1"/>
                <w:spacing w:val="-6"/>
                <w:kern w:val="0"/>
                <w:sz w:val="24"/>
              </w:rPr>
            </w:pPr>
          </w:p>
          <w:p w14:paraId="36126A51" w14:textId="77777777" w:rsidR="00A22DD0" w:rsidRDefault="00A22DD0" w:rsidP="00E90397">
            <w:pPr>
              <w:spacing w:line="320" w:lineRule="exact"/>
              <w:jc w:val="center"/>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财务会计岗</w:t>
            </w:r>
          </w:p>
        </w:tc>
        <w:tc>
          <w:tcPr>
            <w:tcW w:w="835" w:type="dxa"/>
            <w:tcBorders>
              <w:tl2br w:val="nil"/>
              <w:tr2bl w:val="nil"/>
            </w:tcBorders>
            <w:vAlign w:val="center"/>
          </w:tcPr>
          <w:p w14:paraId="7B857AB1" w14:textId="77777777" w:rsidR="00A22DD0" w:rsidRDefault="00A22DD0" w:rsidP="00E90397">
            <w:pPr>
              <w:spacing w:line="320" w:lineRule="exact"/>
              <w:jc w:val="center"/>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1</w:t>
            </w:r>
          </w:p>
        </w:tc>
        <w:tc>
          <w:tcPr>
            <w:tcW w:w="2066" w:type="dxa"/>
            <w:tcBorders>
              <w:tl2br w:val="nil"/>
              <w:tr2bl w:val="nil"/>
            </w:tcBorders>
            <w:vAlign w:val="center"/>
          </w:tcPr>
          <w:p w14:paraId="4AC0CD43" w14:textId="77777777" w:rsidR="00A22DD0" w:rsidRDefault="00A22DD0" w:rsidP="00E90397">
            <w:pPr>
              <w:spacing w:line="320" w:lineRule="exact"/>
              <w:jc w:val="lef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会计学、财务管理、</w:t>
            </w:r>
            <w:proofErr w:type="gramStart"/>
            <w:r>
              <w:rPr>
                <w:rFonts w:ascii="仿宋" w:eastAsia="仿宋" w:hAnsi="仿宋" w:cs="仿宋" w:hint="eastAsia"/>
                <w:bCs/>
                <w:color w:val="000000" w:themeColor="text1"/>
                <w:spacing w:val="-6"/>
                <w:kern w:val="0"/>
                <w:sz w:val="24"/>
              </w:rPr>
              <w:t>审计学</w:t>
            </w:r>
            <w:proofErr w:type="gramEnd"/>
            <w:r>
              <w:rPr>
                <w:rFonts w:ascii="仿宋" w:eastAsia="仿宋" w:hAnsi="仿宋" w:cs="仿宋" w:hint="eastAsia"/>
                <w:bCs/>
                <w:color w:val="000000" w:themeColor="text1"/>
                <w:spacing w:val="-6"/>
                <w:kern w:val="0"/>
                <w:sz w:val="24"/>
              </w:rPr>
              <w:t>等相关专业</w:t>
            </w:r>
          </w:p>
          <w:p w14:paraId="618F7202" w14:textId="77777777" w:rsidR="00A22DD0" w:rsidRDefault="00A22DD0" w:rsidP="00E90397">
            <w:pPr>
              <w:spacing w:line="320" w:lineRule="exact"/>
              <w:jc w:val="lef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（有8年以上财务审计工作经验的，对专业不做要求）</w:t>
            </w:r>
          </w:p>
        </w:tc>
        <w:tc>
          <w:tcPr>
            <w:tcW w:w="953" w:type="dxa"/>
            <w:tcBorders>
              <w:tl2br w:val="nil"/>
              <w:tr2bl w:val="nil"/>
            </w:tcBorders>
            <w:vAlign w:val="center"/>
          </w:tcPr>
          <w:p w14:paraId="57159B6E" w14:textId="77777777" w:rsidR="00A22DD0" w:rsidRDefault="00A22DD0" w:rsidP="00E90397">
            <w:pPr>
              <w:spacing w:line="320" w:lineRule="exac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本科及以上</w:t>
            </w:r>
          </w:p>
        </w:tc>
        <w:tc>
          <w:tcPr>
            <w:tcW w:w="975" w:type="dxa"/>
            <w:tcBorders>
              <w:tl2br w:val="nil"/>
              <w:tr2bl w:val="nil"/>
            </w:tcBorders>
            <w:vAlign w:val="center"/>
          </w:tcPr>
          <w:p w14:paraId="72F8A998" w14:textId="77777777" w:rsidR="00A22DD0" w:rsidRDefault="00A22DD0" w:rsidP="00E90397">
            <w:pPr>
              <w:spacing w:line="320" w:lineRule="exac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学士及以上</w:t>
            </w:r>
          </w:p>
        </w:tc>
        <w:tc>
          <w:tcPr>
            <w:tcW w:w="1023" w:type="dxa"/>
            <w:tcBorders>
              <w:tl2br w:val="nil"/>
              <w:tr2bl w:val="nil"/>
            </w:tcBorders>
            <w:vAlign w:val="center"/>
          </w:tcPr>
          <w:p w14:paraId="488F15DE" w14:textId="77777777" w:rsidR="00A22DD0" w:rsidRDefault="00A22DD0" w:rsidP="00E90397">
            <w:pPr>
              <w:spacing w:line="320" w:lineRule="exac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35周岁</w:t>
            </w:r>
            <w:r>
              <w:rPr>
                <w:rFonts w:ascii="仿宋" w:eastAsia="仿宋" w:hAnsi="仿宋" w:cs="仿宋" w:hint="eastAsia"/>
                <w:color w:val="000000"/>
                <w:kern w:val="0"/>
                <w:sz w:val="24"/>
                <w:szCs w:val="24"/>
                <w:lang w:bidi="ar"/>
              </w:rPr>
              <w:t>及</w:t>
            </w:r>
            <w:r>
              <w:rPr>
                <w:rFonts w:ascii="仿宋" w:eastAsia="仿宋" w:hAnsi="仿宋" w:cs="仿宋" w:hint="eastAsia"/>
                <w:bCs/>
                <w:color w:val="000000" w:themeColor="text1"/>
                <w:spacing w:val="-6"/>
                <w:kern w:val="0"/>
                <w:sz w:val="24"/>
              </w:rPr>
              <w:t>以下（1988年6月14日以后出生）</w:t>
            </w:r>
          </w:p>
        </w:tc>
        <w:tc>
          <w:tcPr>
            <w:tcW w:w="1968" w:type="dxa"/>
            <w:tcBorders>
              <w:tl2br w:val="nil"/>
              <w:tr2bl w:val="nil"/>
            </w:tcBorders>
            <w:vAlign w:val="center"/>
          </w:tcPr>
          <w:p w14:paraId="3446C3FC" w14:textId="77777777" w:rsidR="00A22DD0" w:rsidRDefault="00A22DD0" w:rsidP="00E90397">
            <w:pPr>
              <w:spacing w:line="320" w:lineRule="exact"/>
              <w:jc w:val="lef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3年及以上会计事务所或上市公司财务审计工作经验。</w:t>
            </w:r>
          </w:p>
        </w:tc>
        <w:tc>
          <w:tcPr>
            <w:tcW w:w="4527" w:type="dxa"/>
            <w:tcBorders>
              <w:tl2br w:val="nil"/>
              <w:tr2bl w:val="nil"/>
            </w:tcBorders>
            <w:vAlign w:val="center"/>
          </w:tcPr>
          <w:p w14:paraId="19D96853" w14:textId="77777777" w:rsidR="00A22DD0" w:rsidRDefault="00A22DD0" w:rsidP="00A22DD0">
            <w:pPr>
              <w:numPr>
                <w:ilvl w:val="0"/>
                <w:numId w:val="1"/>
              </w:numPr>
              <w:spacing w:line="320" w:lineRule="exact"/>
              <w:jc w:val="lef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具有熟练使用财务软件、进行会计处理和报表分析等能力；</w:t>
            </w:r>
          </w:p>
          <w:p w14:paraId="44840075" w14:textId="77777777" w:rsidR="00A22DD0" w:rsidRDefault="00A22DD0" w:rsidP="00A22DD0">
            <w:pPr>
              <w:numPr>
                <w:ilvl w:val="0"/>
                <w:numId w:val="1"/>
              </w:numPr>
              <w:spacing w:line="320" w:lineRule="exact"/>
              <w:jc w:val="lef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能适应出差和临时性紧急工作需要，有较强的沟通和抗压能力；</w:t>
            </w:r>
          </w:p>
          <w:p w14:paraId="17126D36" w14:textId="77777777" w:rsidR="00A22DD0" w:rsidRDefault="00A22DD0" w:rsidP="00A22DD0">
            <w:pPr>
              <w:numPr>
                <w:ilvl w:val="0"/>
                <w:numId w:val="1"/>
              </w:numPr>
              <w:spacing w:line="320" w:lineRule="exact"/>
              <w:jc w:val="lef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熟悉掌握工商、银行等流程手续，协助做好公司融资相关工作；</w:t>
            </w:r>
          </w:p>
          <w:p w14:paraId="38F468E4" w14:textId="77777777" w:rsidR="00A22DD0" w:rsidRDefault="00A22DD0" w:rsidP="00E90397">
            <w:pPr>
              <w:spacing w:line="320" w:lineRule="exact"/>
              <w:jc w:val="lef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4.熟练编制公司全面经营预算，具有较好的文字表述能力。</w:t>
            </w:r>
          </w:p>
        </w:tc>
      </w:tr>
      <w:tr w:rsidR="00A22DD0" w14:paraId="0404D77A" w14:textId="77777777" w:rsidTr="00E90397">
        <w:trPr>
          <w:trHeight w:val="2287"/>
          <w:jc w:val="center"/>
        </w:trPr>
        <w:tc>
          <w:tcPr>
            <w:tcW w:w="1493" w:type="dxa"/>
            <w:tcBorders>
              <w:tl2br w:val="nil"/>
              <w:tr2bl w:val="nil"/>
            </w:tcBorders>
            <w:vAlign w:val="center"/>
          </w:tcPr>
          <w:p w14:paraId="331F54B9" w14:textId="77777777" w:rsidR="00A22DD0" w:rsidRDefault="00A22DD0" w:rsidP="00E90397">
            <w:pPr>
              <w:spacing w:line="320" w:lineRule="exact"/>
              <w:jc w:val="center"/>
              <w:rPr>
                <w:rFonts w:ascii="仿宋" w:eastAsia="仿宋" w:hAnsi="仿宋" w:cs="仿宋"/>
                <w:bCs/>
                <w:color w:val="000000" w:themeColor="text1"/>
                <w:spacing w:val="-6"/>
                <w:kern w:val="0"/>
                <w:sz w:val="24"/>
                <w:szCs w:val="24"/>
              </w:rPr>
            </w:pPr>
            <w:r>
              <w:rPr>
                <w:rFonts w:ascii="仿宋" w:eastAsia="仿宋" w:hAnsi="仿宋" w:cs="仿宋" w:hint="eastAsia"/>
                <w:bCs/>
                <w:color w:val="000000" w:themeColor="text1"/>
                <w:spacing w:val="-6"/>
                <w:kern w:val="0"/>
                <w:sz w:val="24"/>
              </w:rPr>
              <w:t>投资岗</w:t>
            </w:r>
          </w:p>
        </w:tc>
        <w:tc>
          <w:tcPr>
            <w:tcW w:w="835" w:type="dxa"/>
            <w:tcBorders>
              <w:tl2br w:val="nil"/>
              <w:tr2bl w:val="nil"/>
            </w:tcBorders>
            <w:vAlign w:val="center"/>
          </w:tcPr>
          <w:p w14:paraId="5401FD0C" w14:textId="77777777" w:rsidR="00A22DD0" w:rsidRDefault="00A22DD0" w:rsidP="00E90397">
            <w:pPr>
              <w:spacing w:line="320" w:lineRule="exact"/>
              <w:jc w:val="center"/>
              <w:rPr>
                <w:rFonts w:ascii="仿宋" w:eastAsia="仿宋" w:hAnsi="仿宋" w:cs="仿宋"/>
                <w:bCs/>
                <w:color w:val="000000" w:themeColor="text1"/>
                <w:spacing w:val="-6"/>
                <w:kern w:val="0"/>
                <w:sz w:val="24"/>
                <w:szCs w:val="24"/>
              </w:rPr>
            </w:pPr>
            <w:r>
              <w:rPr>
                <w:rFonts w:ascii="仿宋" w:eastAsia="仿宋" w:hAnsi="仿宋" w:cs="仿宋" w:hint="eastAsia"/>
                <w:bCs/>
                <w:color w:val="000000" w:themeColor="text1"/>
                <w:spacing w:val="-6"/>
                <w:kern w:val="0"/>
                <w:sz w:val="24"/>
              </w:rPr>
              <w:t>1</w:t>
            </w:r>
          </w:p>
        </w:tc>
        <w:tc>
          <w:tcPr>
            <w:tcW w:w="2066" w:type="dxa"/>
            <w:tcBorders>
              <w:tl2br w:val="nil"/>
              <w:tr2bl w:val="nil"/>
            </w:tcBorders>
            <w:vAlign w:val="center"/>
          </w:tcPr>
          <w:p w14:paraId="6B5585E8" w14:textId="77777777" w:rsidR="00A22DD0" w:rsidRDefault="00A22DD0" w:rsidP="00E90397">
            <w:pPr>
              <w:spacing w:line="320" w:lineRule="exact"/>
              <w:rPr>
                <w:rFonts w:ascii="仿宋" w:eastAsia="仿宋" w:hAnsi="仿宋" w:cs="仿宋"/>
                <w:bCs/>
                <w:color w:val="000000" w:themeColor="text1"/>
                <w:spacing w:val="-6"/>
                <w:kern w:val="0"/>
                <w:sz w:val="24"/>
                <w:szCs w:val="24"/>
              </w:rPr>
            </w:pPr>
            <w:r>
              <w:rPr>
                <w:rFonts w:ascii="仿宋" w:eastAsia="仿宋" w:hAnsi="仿宋" w:cs="仿宋" w:hint="eastAsia"/>
                <w:bCs/>
                <w:color w:val="000000" w:themeColor="text1"/>
                <w:spacing w:val="-6"/>
                <w:kern w:val="0"/>
                <w:sz w:val="24"/>
              </w:rPr>
              <w:t>法学类、金融学类、计算机类、软件工程类、机械类、材料类、力学类、电气类、电子信息类、自动化类、信息与通信工程类、控制科学与工程类等相关专业</w:t>
            </w:r>
          </w:p>
        </w:tc>
        <w:tc>
          <w:tcPr>
            <w:tcW w:w="953" w:type="dxa"/>
            <w:tcBorders>
              <w:tl2br w:val="nil"/>
              <w:tr2bl w:val="nil"/>
            </w:tcBorders>
            <w:vAlign w:val="center"/>
          </w:tcPr>
          <w:p w14:paraId="4AFEF93C" w14:textId="77777777" w:rsidR="00A22DD0" w:rsidRDefault="00A22DD0" w:rsidP="00E90397">
            <w:pPr>
              <w:spacing w:line="320" w:lineRule="exact"/>
              <w:rPr>
                <w:rFonts w:ascii="仿宋" w:eastAsia="仿宋" w:hAnsi="仿宋" w:cs="仿宋"/>
                <w:bCs/>
                <w:color w:val="000000" w:themeColor="text1"/>
                <w:spacing w:val="-6"/>
                <w:kern w:val="0"/>
                <w:sz w:val="24"/>
                <w:szCs w:val="24"/>
              </w:rPr>
            </w:pPr>
            <w:r>
              <w:rPr>
                <w:rFonts w:ascii="仿宋" w:eastAsia="仿宋" w:hAnsi="仿宋" w:cs="仿宋" w:hint="eastAsia"/>
                <w:bCs/>
                <w:color w:val="000000" w:themeColor="text1"/>
                <w:spacing w:val="-6"/>
                <w:kern w:val="0"/>
                <w:sz w:val="24"/>
              </w:rPr>
              <w:t>研究生及以上</w:t>
            </w:r>
          </w:p>
        </w:tc>
        <w:tc>
          <w:tcPr>
            <w:tcW w:w="975" w:type="dxa"/>
            <w:tcBorders>
              <w:tl2br w:val="nil"/>
              <w:tr2bl w:val="nil"/>
            </w:tcBorders>
            <w:vAlign w:val="center"/>
          </w:tcPr>
          <w:p w14:paraId="32AC58A0" w14:textId="77777777" w:rsidR="00A22DD0" w:rsidRDefault="00A22DD0" w:rsidP="00E90397">
            <w:pPr>
              <w:spacing w:line="320" w:lineRule="exact"/>
              <w:rPr>
                <w:rFonts w:ascii="仿宋" w:eastAsia="仿宋" w:hAnsi="仿宋" w:cs="仿宋"/>
                <w:bCs/>
                <w:color w:val="000000" w:themeColor="text1"/>
                <w:spacing w:val="-6"/>
                <w:kern w:val="0"/>
                <w:sz w:val="24"/>
                <w:szCs w:val="24"/>
              </w:rPr>
            </w:pPr>
            <w:r>
              <w:rPr>
                <w:rFonts w:ascii="仿宋" w:eastAsia="仿宋" w:hAnsi="仿宋" w:cs="仿宋" w:hint="eastAsia"/>
                <w:bCs/>
                <w:color w:val="000000" w:themeColor="text1"/>
                <w:spacing w:val="-6"/>
                <w:kern w:val="0"/>
                <w:sz w:val="24"/>
              </w:rPr>
              <w:t>硕士及以上</w:t>
            </w:r>
          </w:p>
        </w:tc>
        <w:tc>
          <w:tcPr>
            <w:tcW w:w="1023" w:type="dxa"/>
            <w:tcBorders>
              <w:tl2br w:val="nil"/>
              <w:tr2bl w:val="nil"/>
            </w:tcBorders>
            <w:vAlign w:val="center"/>
          </w:tcPr>
          <w:p w14:paraId="18D0C632" w14:textId="77777777" w:rsidR="00A22DD0" w:rsidRDefault="00A22DD0" w:rsidP="00E90397">
            <w:pPr>
              <w:spacing w:line="320" w:lineRule="exact"/>
              <w:rPr>
                <w:rFonts w:ascii="仿宋" w:eastAsia="仿宋" w:hAnsi="仿宋" w:cs="仿宋"/>
                <w:bCs/>
                <w:color w:val="000000" w:themeColor="text1"/>
                <w:spacing w:val="-6"/>
                <w:kern w:val="0"/>
                <w:sz w:val="24"/>
                <w:szCs w:val="24"/>
              </w:rPr>
            </w:pPr>
            <w:r>
              <w:rPr>
                <w:rFonts w:ascii="仿宋" w:eastAsia="仿宋" w:hAnsi="仿宋" w:cs="仿宋" w:hint="eastAsia"/>
                <w:bCs/>
                <w:color w:val="000000" w:themeColor="text1"/>
                <w:spacing w:val="-6"/>
                <w:kern w:val="0"/>
                <w:sz w:val="24"/>
              </w:rPr>
              <w:t>35周岁</w:t>
            </w:r>
            <w:r>
              <w:rPr>
                <w:rFonts w:ascii="仿宋" w:eastAsia="仿宋" w:hAnsi="仿宋" w:cs="仿宋" w:hint="eastAsia"/>
                <w:color w:val="000000"/>
                <w:kern w:val="0"/>
                <w:sz w:val="24"/>
                <w:szCs w:val="24"/>
                <w:lang w:bidi="ar"/>
              </w:rPr>
              <w:t>及</w:t>
            </w:r>
            <w:r>
              <w:rPr>
                <w:rFonts w:ascii="仿宋" w:eastAsia="仿宋" w:hAnsi="仿宋" w:cs="仿宋" w:hint="eastAsia"/>
                <w:bCs/>
                <w:color w:val="000000" w:themeColor="text1"/>
                <w:spacing w:val="-6"/>
                <w:kern w:val="0"/>
                <w:sz w:val="24"/>
              </w:rPr>
              <w:t>以下（1988年6月14日以后出生）</w:t>
            </w:r>
          </w:p>
        </w:tc>
        <w:tc>
          <w:tcPr>
            <w:tcW w:w="1968" w:type="dxa"/>
            <w:tcBorders>
              <w:tl2br w:val="nil"/>
              <w:tr2bl w:val="nil"/>
            </w:tcBorders>
            <w:vAlign w:val="center"/>
          </w:tcPr>
          <w:p w14:paraId="1C503E5D" w14:textId="77777777" w:rsidR="00A22DD0" w:rsidRDefault="00A22DD0" w:rsidP="00E90397">
            <w:pPr>
              <w:spacing w:line="320" w:lineRule="exact"/>
              <w:jc w:val="left"/>
              <w:rPr>
                <w:rFonts w:ascii="仿宋" w:eastAsia="仿宋" w:hAnsi="仿宋" w:cs="仿宋"/>
                <w:bCs/>
                <w:color w:val="000000" w:themeColor="text1"/>
                <w:spacing w:val="-6"/>
                <w:kern w:val="0"/>
                <w:sz w:val="24"/>
                <w:szCs w:val="24"/>
              </w:rPr>
            </w:pPr>
            <w:r>
              <w:rPr>
                <w:rFonts w:ascii="仿宋" w:eastAsia="仿宋" w:hAnsi="仿宋" w:cs="仿宋" w:hint="eastAsia"/>
                <w:bCs/>
                <w:color w:val="000000" w:themeColor="text1"/>
                <w:spacing w:val="-6"/>
                <w:kern w:val="0"/>
                <w:sz w:val="24"/>
              </w:rPr>
              <w:t>5年及以上金融、投行、投资、律所等行业工作经验，或5年及以上相关产业类、科技类公司工作经验，有股权投资、私募基金等领域从业</w:t>
            </w:r>
            <w:r>
              <w:rPr>
                <w:rFonts w:ascii="仿宋" w:eastAsia="仿宋" w:hAnsi="仿宋" w:cs="仿宋" w:hint="eastAsia"/>
                <w:bCs/>
                <w:color w:val="000000" w:themeColor="text1"/>
                <w:spacing w:val="-6"/>
                <w:kern w:val="0"/>
                <w:sz w:val="24"/>
              </w:rPr>
              <w:lastRenderedPageBreak/>
              <w:t>经历者优先。</w:t>
            </w:r>
          </w:p>
        </w:tc>
        <w:tc>
          <w:tcPr>
            <w:tcW w:w="4527" w:type="dxa"/>
            <w:tcBorders>
              <w:tl2br w:val="nil"/>
              <w:tr2bl w:val="nil"/>
            </w:tcBorders>
            <w:vAlign w:val="center"/>
          </w:tcPr>
          <w:p w14:paraId="4D75333A" w14:textId="77777777" w:rsidR="00A22DD0" w:rsidRDefault="00A22DD0" w:rsidP="00E90397">
            <w:pPr>
              <w:jc w:val="lef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lastRenderedPageBreak/>
              <w:t>1.至少具有证券、基金、法律、会计等从业资格中的一项；</w:t>
            </w:r>
          </w:p>
          <w:p w14:paraId="243B0FD0" w14:textId="77777777" w:rsidR="00A22DD0" w:rsidRDefault="00A22DD0" w:rsidP="00E90397">
            <w:pPr>
              <w:jc w:val="lef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2.熟悉股权投资、私募基金等业务，了解金融投资相关法律知识；</w:t>
            </w:r>
          </w:p>
          <w:p w14:paraId="08DA6CF1" w14:textId="77777777" w:rsidR="00A22DD0" w:rsidRDefault="00A22DD0" w:rsidP="00E90397">
            <w:pPr>
              <w:jc w:val="lef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3.具备较强的行业研究分析能力，具备一定分析材料书写功底；</w:t>
            </w:r>
          </w:p>
          <w:p w14:paraId="3E920CE1" w14:textId="77777777" w:rsidR="00A22DD0" w:rsidRDefault="00A22DD0" w:rsidP="00E90397">
            <w:pPr>
              <w:pStyle w:val="1"/>
              <w:spacing w:before="0" w:after="0" w:line="240" w:lineRule="auto"/>
              <w:rPr>
                <w:rFonts w:ascii="Calibri" w:eastAsia="宋体" w:hAnsi="Calibri" w:cs="Times New Roman"/>
                <w:szCs w:val="24"/>
              </w:rPr>
            </w:pPr>
            <w:r>
              <w:rPr>
                <w:rFonts w:ascii="仿宋" w:eastAsia="仿宋" w:hAnsi="仿宋" w:cs="仿宋" w:hint="eastAsia"/>
                <w:b w:val="0"/>
                <w:bCs/>
                <w:color w:val="000000" w:themeColor="text1"/>
                <w:spacing w:val="-6"/>
                <w:kern w:val="0"/>
                <w:sz w:val="24"/>
                <w:szCs w:val="24"/>
              </w:rPr>
              <w:t>4.具备较强的观察、学习、沟通、逻辑分析、团队协作能力。</w:t>
            </w:r>
          </w:p>
        </w:tc>
      </w:tr>
      <w:tr w:rsidR="00A22DD0" w14:paraId="5FE0A7BA" w14:textId="77777777" w:rsidTr="00E90397">
        <w:trPr>
          <w:trHeight w:val="2287"/>
          <w:jc w:val="center"/>
        </w:trPr>
        <w:tc>
          <w:tcPr>
            <w:tcW w:w="1493" w:type="dxa"/>
            <w:tcBorders>
              <w:tl2br w:val="nil"/>
              <w:tr2bl w:val="nil"/>
            </w:tcBorders>
            <w:vAlign w:val="center"/>
          </w:tcPr>
          <w:p w14:paraId="48CB1E97" w14:textId="77777777" w:rsidR="00A22DD0" w:rsidRDefault="00A22DD0" w:rsidP="00E90397">
            <w:pPr>
              <w:widowControl/>
              <w:spacing w:line="260" w:lineRule="exact"/>
              <w:jc w:val="center"/>
              <w:rPr>
                <w:rFonts w:ascii="仿宋" w:eastAsia="仿宋" w:hAnsi="仿宋" w:cs="仿宋"/>
                <w:bCs/>
                <w:color w:val="000000" w:themeColor="text1"/>
                <w:spacing w:val="-6"/>
                <w:kern w:val="0"/>
                <w:sz w:val="24"/>
                <w:szCs w:val="24"/>
              </w:rPr>
            </w:pPr>
            <w:r>
              <w:rPr>
                <w:rFonts w:ascii="仿宋" w:eastAsia="仿宋" w:hAnsi="仿宋" w:cs="仿宋" w:hint="eastAsia"/>
                <w:bCs/>
                <w:spacing w:val="-6"/>
                <w:kern w:val="0"/>
                <w:sz w:val="24"/>
                <w:szCs w:val="24"/>
              </w:rPr>
              <w:t>纪检监察岗</w:t>
            </w:r>
            <w:r>
              <w:rPr>
                <w:rFonts w:ascii="仿宋" w:eastAsia="仿宋" w:hAnsi="仿宋" w:cs="仿宋" w:hint="eastAsia"/>
                <w:b/>
                <w:spacing w:val="-6"/>
                <w:kern w:val="0"/>
                <w:sz w:val="24"/>
                <w:szCs w:val="24"/>
              </w:rPr>
              <w:t xml:space="preserve"> </w:t>
            </w:r>
          </w:p>
        </w:tc>
        <w:tc>
          <w:tcPr>
            <w:tcW w:w="835" w:type="dxa"/>
            <w:tcBorders>
              <w:tl2br w:val="nil"/>
              <w:tr2bl w:val="nil"/>
            </w:tcBorders>
            <w:vAlign w:val="center"/>
          </w:tcPr>
          <w:p w14:paraId="33615455" w14:textId="77777777" w:rsidR="00A22DD0" w:rsidRDefault="00A22DD0" w:rsidP="00E90397">
            <w:pPr>
              <w:widowControl/>
              <w:spacing w:line="260" w:lineRule="exact"/>
              <w:jc w:val="center"/>
              <w:rPr>
                <w:rFonts w:ascii="仿宋" w:eastAsia="仿宋" w:hAnsi="仿宋" w:cs="仿宋"/>
                <w:bCs/>
                <w:color w:val="000000" w:themeColor="text1"/>
                <w:spacing w:val="-6"/>
                <w:kern w:val="0"/>
                <w:sz w:val="24"/>
                <w:szCs w:val="24"/>
              </w:rPr>
            </w:pPr>
            <w:r>
              <w:rPr>
                <w:rFonts w:ascii="仿宋" w:eastAsia="仿宋" w:hAnsi="仿宋" w:cs="仿宋" w:hint="eastAsia"/>
                <w:bCs/>
                <w:spacing w:val="-6"/>
                <w:kern w:val="0"/>
                <w:sz w:val="24"/>
                <w:szCs w:val="24"/>
              </w:rPr>
              <w:t>1</w:t>
            </w:r>
          </w:p>
        </w:tc>
        <w:tc>
          <w:tcPr>
            <w:tcW w:w="2066" w:type="dxa"/>
            <w:tcBorders>
              <w:tl2br w:val="nil"/>
              <w:tr2bl w:val="nil"/>
            </w:tcBorders>
            <w:vAlign w:val="center"/>
          </w:tcPr>
          <w:p w14:paraId="37ED13AD" w14:textId="77777777" w:rsidR="00A22DD0" w:rsidRDefault="00A22DD0" w:rsidP="00E90397">
            <w:pPr>
              <w:spacing w:line="320" w:lineRule="exact"/>
              <w:jc w:val="left"/>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会计学、财务管理、审计学、法学类、</w:t>
            </w:r>
            <w:proofErr w:type="gramStart"/>
            <w:r>
              <w:rPr>
                <w:rFonts w:ascii="仿宋" w:eastAsia="仿宋" w:hAnsi="仿宋" w:cs="仿宋" w:hint="eastAsia"/>
                <w:bCs/>
                <w:color w:val="000000" w:themeColor="text1"/>
                <w:spacing w:val="-6"/>
                <w:kern w:val="0"/>
                <w:sz w:val="24"/>
              </w:rPr>
              <w:t>金融学类等</w:t>
            </w:r>
            <w:proofErr w:type="gramEnd"/>
            <w:r>
              <w:rPr>
                <w:rFonts w:ascii="仿宋" w:eastAsia="仿宋" w:hAnsi="仿宋" w:cs="仿宋" w:hint="eastAsia"/>
                <w:bCs/>
                <w:color w:val="000000" w:themeColor="text1"/>
                <w:spacing w:val="-6"/>
                <w:kern w:val="0"/>
                <w:sz w:val="24"/>
              </w:rPr>
              <w:t>相关专业</w:t>
            </w:r>
          </w:p>
          <w:p w14:paraId="1D18A2AD" w14:textId="77777777" w:rsidR="00A22DD0" w:rsidRDefault="00A22DD0" w:rsidP="00E90397">
            <w:pPr>
              <w:widowControl/>
              <w:spacing w:line="260" w:lineRule="exact"/>
              <w:jc w:val="left"/>
              <w:rPr>
                <w:rFonts w:ascii="仿宋" w:eastAsia="仿宋" w:hAnsi="仿宋" w:cs="仿宋"/>
                <w:bCs/>
                <w:color w:val="000000" w:themeColor="text1"/>
                <w:spacing w:val="-6"/>
                <w:kern w:val="0"/>
                <w:sz w:val="24"/>
                <w:szCs w:val="24"/>
              </w:rPr>
            </w:pPr>
          </w:p>
        </w:tc>
        <w:tc>
          <w:tcPr>
            <w:tcW w:w="953" w:type="dxa"/>
            <w:tcBorders>
              <w:tl2br w:val="nil"/>
              <w:tr2bl w:val="nil"/>
            </w:tcBorders>
            <w:vAlign w:val="center"/>
          </w:tcPr>
          <w:p w14:paraId="55257D9F" w14:textId="77777777" w:rsidR="00A22DD0" w:rsidRDefault="00A22DD0" w:rsidP="00E90397">
            <w:pPr>
              <w:spacing w:line="320" w:lineRule="exact"/>
              <w:rPr>
                <w:rFonts w:ascii="仿宋" w:eastAsia="仿宋" w:hAnsi="仿宋" w:cs="仿宋"/>
                <w:bCs/>
                <w:color w:val="000000" w:themeColor="text1"/>
                <w:spacing w:val="-6"/>
                <w:kern w:val="0"/>
                <w:sz w:val="24"/>
                <w:szCs w:val="24"/>
              </w:rPr>
            </w:pPr>
            <w:r>
              <w:rPr>
                <w:rFonts w:ascii="仿宋" w:eastAsia="仿宋" w:hAnsi="仿宋" w:cs="仿宋" w:hint="eastAsia"/>
                <w:bCs/>
                <w:spacing w:val="-6"/>
                <w:kern w:val="0"/>
                <w:sz w:val="24"/>
                <w:szCs w:val="24"/>
              </w:rPr>
              <w:t>本科及以上</w:t>
            </w:r>
          </w:p>
        </w:tc>
        <w:tc>
          <w:tcPr>
            <w:tcW w:w="975" w:type="dxa"/>
            <w:tcBorders>
              <w:tl2br w:val="nil"/>
              <w:tr2bl w:val="nil"/>
            </w:tcBorders>
            <w:vAlign w:val="center"/>
          </w:tcPr>
          <w:p w14:paraId="1A510E23" w14:textId="77777777" w:rsidR="00A22DD0" w:rsidRDefault="00A22DD0" w:rsidP="00E90397">
            <w:pPr>
              <w:spacing w:line="320" w:lineRule="exact"/>
              <w:jc w:val="center"/>
              <w:rPr>
                <w:rFonts w:ascii="仿宋" w:eastAsia="仿宋" w:hAnsi="仿宋" w:cs="仿宋"/>
                <w:bCs/>
                <w:color w:val="000000" w:themeColor="text1"/>
                <w:spacing w:val="-6"/>
                <w:kern w:val="0"/>
                <w:sz w:val="24"/>
                <w:szCs w:val="24"/>
              </w:rPr>
            </w:pPr>
            <w:r>
              <w:rPr>
                <w:rFonts w:ascii="仿宋" w:eastAsia="仿宋" w:hAnsi="仿宋" w:cs="仿宋" w:hint="eastAsia"/>
                <w:bCs/>
                <w:spacing w:val="-6"/>
                <w:kern w:val="0"/>
                <w:sz w:val="24"/>
                <w:szCs w:val="24"/>
              </w:rPr>
              <w:t>学士及以上</w:t>
            </w:r>
          </w:p>
        </w:tc>
        <w:tc>
          <w:tcPr>
            <w:tcW w:w="1023" w:type="dxa"/>
            <w:tcBorders>
              <w:tl2br w:val="nil"/>
              <w:tr2bl w:val="nil"/>
            </w:tcBorders>
            <w:vAlign w:val="center"/>
          </w:tcPr>
          <w:p w14:paraId="3298123B" w14:textId="77777777" w:rsidR="00A22DD0" w:rsidRDefault="00A22DD0" w:rsidP="00E90397">
            <w:pPr>
              <w:widowControl/>
              <w:spacing w:line="260" w:lineRule="exact"/>
              <w:jc w:val="left"/>
              <w:rPr>
                <w:rFonts w:ascii="仿宋" w:eastAsia="仿宋" w:hAnsi="仿宋" w:cs="仿宋"/>
                <w:bCs/>
                <w:color w:val="000000" w:themeColor="text1"/>
                <w:spacing w:val="-6"/>
                <w:kern w:val="0"/>
                <w:sz w:val="24"/>
                <w:szCs w:val="24"/>
              </w:rPr>
            </w:pPr>
            <w:r>
              <w:rPr>
                <w:rFonts w:ascii="仿宋" w:eastAsia="仿宋" w:hAnsi="仿宋" w:cs="仿宋"/>
                <w:color w:val="000000"/>
                <w:kern w:val="0"/>
                <w:sz w:val="24"/>
                <w:szCs w:val="24"/>
                <w:lang w:bidi="ar"/>
              </w:rPr>
              <w:t>35</w:t>
            </w:r>
            <w:r>
              <w:rPr>
                <w:rFonts w:ascii="仿宋" w:eastAsia="仿宋" w:hAnsi="仿宋" w:cs="仿宋" w:hint="eastAsia"/>
                <w:color w:val="000000"/>
                <w:kern w:val="0"/>
                <w:sz w:val="24"/>
                <w:szCs w:val="24"/>
                <w:lang w:bidi="ar"/>
              </w:rPr>
              <w:t>周岁及以下</w:t>
            </w:r>
            <w:r>
              <w:rPr>
                <w:rFonts w:ascii="仿宋" w:eastAsia="仿宋" w:hAnsi="仿宋" w:cs="仿宋" w:hint="eastAsia"/>
                <w:bCs/>
                <w:color w:val="000000" w:themeColor="text1"/>
                <w:spacing w:val="-6"/>
                <w:kern w:val="0"/>
                <w:sz w:val="24"/>
              </w:rPr>
              <w:t>（1988年6月14日以后出生）</w:t>
            </w:r>
          </w:p>
        </w:tc>
        <w:tc>
          <w:tcPr>
            <w:tcW w:w="1968" w:type="dxa"/>
            <w:tcBorders>
              <w:tl2br w:val="nil"/>
              <w:tr2bl w:val="nil"/>
            </w:tcBorders>
            <w:vAlign w:val="center"/>
          </w:tcPr>
          <w:p w14:paraId="0F004025" w14:textId="77777777" w:rsidR="00A22DD0" w:rsidRDefault="00A22DD0" w:rsidP="00E90397">
            <w:pPr>
              <w:widowControl/>
              <w:spacing w:line="260" w:lineRule="exact"/>
              <w:jc w:val="left"/>
              <w:rPr>
                <w:rFonts w:ascii="仿宋" w:eastAsia="仿宋" w:hAnsi="仿宋" w:cs="仿宋"/>
                <w:bCs/>
                <w:color w:val="000000" w:themeColor="text1"/>
                <w:spacing w:val="-6"/>
                <w:kern w:val="0"/>
                <w:sz w:val="24"/>
                <w:szCs w:val="24"/>
              </w:rPr>
            </w:pPr>
            <w:r>
              <w:rPr>
                <w:rFonts w:ascii="仿宋" w:eastAsia="仿宋" w:hAnsi="仿宋" w:cs="仿宋" w:hint="eastAsia"/>
                <w:color w:val="000000"/>
                <w:kern w:val="0"/>
                <w:sz w:val="24"/>
                <w:szCs w:val="24"/>
                <w:lang w:bidi="ar"/>
              </w:rPr>
              <w:t>3年及以上</w:t>
            </w:r>
            <w:r>
              <w:rPr>
                <w:rFonts w:ascii="仿宋" w:eastAsia="仿宋" w:hAnsi="仿宋" w:cs="仿宋" w:hint="eastAsia"/>
                <w:kern w:val="0"/>
                <w:sz w:val="24"/>
                <w:szCs w:val="24"/>
                <w:lang w:bidi="ar"/>
              </w:rPr>
              <w:t>机关、企事业单位纪检监察、审计、</w:t>
            </w:r>
            <w:r>
              <w:rPr>
                <w:rFonts w:ascii="仿宋" w:eastAsia="仿宋" w:hAnsi="仿宋" w:cs="仿宋"/>
                <w:kern w:val="0"/>
                <w:sz w:val="24"/>
                <w:szCs w:val="24"/>
                <w:lang w:bidi="ar"/>
              </w:rPr>
              <w:t>法</w:t>
            </w:r>
            <w:proofErr w:type="gramStart"/>
            <w:r>
              <w:rPr>
                <w:rFonts w:ascii="仿宋" w:eastAsia="仿宋" w:hAnsi="仿宋" w:cs="仿宋"/>
                <w:kern w:val="0"/>
                <w:sz w:val="24"/>
                <w:szCs w:val="24"/>
                <w:lang w:bidi="ar"/>
              </w:rPr>
              <w:t>务</w:t>
            </w:r>
            <w:proofErr w:type="gramEnd"/>
            <w:r>
              <w:rPr>
                <w:rFonts w:ascii="仿宋" w:eastAsia="仿宋" w:hAnsi="仿宋" w:cs="仿宋"/>
                <w:kern w:val="0"/>
                <w:sz w:val="24"/>
                <w:szCs w:val="24"/>
                <w:lang w:bidi="ar"/>
              </w:rPr>
              <w:t>或党务</w:t>
            </w:r>
            <w:r>
              <w:rPr>
                <w:rFonts w:ascii="仿宋" w:eastAsia="仿宋" w:hAnsi="仿宋" w:cs="仿宋" w:hint="eastAsia"/>
                <w:kern w:val="0"/>
                <w:sz w:val="24"/>
                <w:szCs w:val="24"/>
                <w:lang w:bidi="ar"/>
              </w:rPr>
              <w:t>等相关</w:t>
            </w:r>
            <w:r>
              <w:rPr>
                <w:rFonts w:ascii="仿宋" w:eastAsia="仿宋" w:hAnsi="仿宋" w:cs="仿宋" w:hint="eastAsia"/>
                <w:color w:val="000000"/>
                <w:kern w:val="0"/>
                <w:sz w:val="24"/>
                <w:szCs w:val="24"/>
                <w:lang w:bidi="ar"/>
              </w:rPr>
              <w:t>工作经验。</w:t>
            </w:r>
          </w:p>
        </w:tc>
        <w:tc>
          <w:tcPr>
            <w:tcW w:w="4527" w:type="dxa"/>
            <w:tcBorders>
              <w:tl2br w:val="nil"/>
              <w:tr2bl w:val="nil"/>
            </w:tcBorders>
            <w:vAlign w:val="center"/>
          </w:tcPr>
          <w:p w14:paraId="17A995B3" w14:textId="77777777" w:rsidR="00A22DD0" w:rsidRDefault="00A22DD0" w:rsidP="00E90397">
            <w:pPr>
              <w:widowControl/>
              <w:spacing w:line="260" w:lineRule="exact"/>
              <w:jc w:val="left"/>
              <w:rPr>
                <w:rFonts w:ascii="仿宋" w:eastAsia="仿宋" w:hAnsi="仿宋" w:cs="仿宋"/>
                <w:bCs/>
                <w:color w:val="000000" w:themeColor="text1"/>
                <w:spacing w:val="-6"/>
                <w:kern w:val="0"/>
                <w:sz w:val="24"/>
                <w:szCs w:val="24"/>
              </w:rPr>
            </w:pPr>
            <w:r>
              <w:rPr>
                <w:rFonts w:ascii="仿宋" w:eastAsia="仿宋" w:hAnsi="仿宋" w:cs="仿宋" w:hint="eastAsia"/>
                <w:color w:val="000000"/>
                <w:kern w:val="0"/>
                <w:sz w:val="24"/>
                <w:szCs w:val="24"/>
                <w:lang w:bidi="ar"/>
              </w:rPr>
              <w:t>1.中共党员；</w:t>
            </w:r>
            <w:r>
              <w:rPr>
                <w:rFonts w:ascii="仿宋" w:eastAsia="仿宋" w:hAnsi="仿宋" w:cs="仿宋" w:hint="eastAsia"/>
                <w:color w:val="000000"/>
                <w:kern w:val="0"/>
                <w:sz w:val="24"/>
                <w:szCs w:val="24"/>
                <w:lang w:bidi="ar"/>
              </w:rPr>
              <w:br/>
              <w:t>2.具有较强的文字功底和独立完成各类公文写作及综合类业务文件的草拟能力；</w:t>
            </w:r>
            <w:r>
              <w:rPr>
                <w:rFonts w:ascii="仿宋" w:eastAsia="仿宋" w:hAnsi="仿宋" w:cs="仿宋" w:hint="eastAsia"/>
                <w:color w:val="000000"/>
                <w:kern w:val="0"/>
                <w:sz w:val="24"/>
                <w:szCs w:val="24"/>
                <w:lang w:bidi="ar"/>
              </w:rPr>
              <w:br/>
              <w:t>3.熟练掌握</w:t>
            </w:r>
            <w:r>
              <w:rPr>
                <w:rFonts w:ascii="仿宋" w:eastAsia="仿宋" w:hAnsi="仿宋" w:cs="仿宋"/>
                <w:color w:val="000000"/>
                <w:kern w:val="0"/>
                <w:sz w:val="24"/>
                <w:szCs w:val="24"/>
                <w:lang w:bidi="ar"/>
              </w:rPr>
              <w:t>纪检监察、</w:t>
            </w:r>
            <w:r>
              <w:rPr>
                <w:rFonts w:ascii="仿宋" w:eastAsia="仿宋" w:hAnsi="仿宋" w:cs="仿宋" w:hint="eastAsia"/>
                <w:color w:val="000000"/>
                <w:kern w:val="0"/>
                <w:sz w:val="24"/>
                <w:szCs w:val="24"/>
                <w:lang w:bidi="ar"/>
              </w:rPr>
              <w:t>党务等相关文件制度及业务流程；</w:t>
            </w:r>
            <w:r>
              <w:rPr>
                <w:rFonts w:ascii="仿宋" w:eastAsia="仿宋" w:hAnsi="仿宋" w:cs="仿宋" w:hint="eastAsia"/>
                <w:color w:val="000000"/>
                <w:kern w:val="0"/>
                <w:sz w:val="24"/>
                <w:szCs w:val="24"/>
                <w:lang w:bidi="ar"/>
              </w:rPr>
              <w:br/>
              <w:t>4.作风正派、工作严谨、具有良好的沟通协调能力和团队合作精神。</w:t>
            </w:r>
          </w:p>
        </w:tc>
      </w:tr>
    </w:tbl>
    <w:p w14:paraId="488F7126" w14:textId="77777777" w:rsidR="00A22DD0" w:rsidRDefault="00A22DD0" w:rsidP="00A22DD0"/>
    <w:p w14:paraId="41F48BD5" w14:textId="77777777" w:rsidR="00A22DD0" w:rsidRDefault="00A22DD0" w:rsidP="00A22DD0">
      <w:pPr>
        <w:pStyle w:val="1"/>
        <w:sectPr w:rsidR="00A22DD0">
          <w:pgSz w:w="16838" w:h="11906" w:orient="landscape"/>
          <w:pgMar w:top="1800" w:right="1440" w:bottom="1800" w:left="1440" w:header="851" w:footer="992" w:gutter="0"/>
          <w:cols w:space="425"/>
          <w:docGrid w:type="lines" w:linePitch="312"/>
        </w:sectPr>
      </w:pPr>
    </w:p>
    <w:p w14:paraId="5DA539BA" w14:textId="77777777" w:rsidR="00A22DD0" w:rsidRDefault="00A22DD0" w:rsidP="00A22DD0">
      <w:pPr>
        <w:jc w:val="center"/>
        <w:rPr>
          <w:rFonts w:ascii="仿宋_GB2312" w:eastAsia="黑体" w:hAnsi="黑体"/>
          <w:color w:val="000000" w:themeColor="text1"/>
          <w:szCs w:val="32"/>
        </w:rPr>
      </w:pPr>
      <w:r>
        <w:rPr>
          <w:rFonts w:ascii="黑体" w:eastAsia="黑体" w:hAnsi="黑体" w:hint="eastAsia"/>
          <w:color w:val="000000" w:themeColor="text1"/>
          <w:sz w:val="44"/>
          <w:szCs w:val="44"/>
        </w:rPr>
        <w:lastRenderedPageBreak/>
        <w:t>绍兴市国鼎私募基金管理有限公司2024年招聘岗位信息表（3人）</w:t>
      </w:r>
    </w:p>
    <w:tbl>
      <w:tblPr>
        <w:tblpPr w:leftFromText="180" w:rightFromText="180" w:vertAnchor="page" w:horzAnchor="page" w:tblpXSpec="center" w:tblpY="3192"/>
        <w:tblOverlap w:val="never"/>
        <w:tblW w:w="541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99"/>
        <w:gridCol w:w="897"/>
        <w:gridCol w:w="1965"/>
        <w:gridCol w:w="1152"/>
        <w:gridCol w:w="1026"/>
        <w:gridCol w:w="1019"/>
        <w:gridCol w:w="1725"/>
        <w:gridCol w:w="5598"/>
      </w:tblGrid>
      <w:tr w:rsidR="00A22DD0" w14:paraId="55BDC0C2" w14:textId="77777777" w:rsidTr="00E90397">
        <w:trPr>
          <w:trHeight w:val="440"/>
          <w:jc w:val="center"/>
        </w:trPr>
        <w:tc>
          <w:tcPr>
            <w:tcW w:w="2233" w:type="pct"/>
            <w:gridSpan w:val="5"/>
            <w:tcBorders>
              <w:tl2br w:val="nil"/>
              <w:tr2bl w:val="nil"/>
            </w:tcBorders>
            <w:vAlign w:val="center"/>
          </w:tcPr>
          <w:p w14:paraId="26A47C20"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岗位人数、专业及学历要求</w:t>
            </w:r>
          </w:p>
        </w:tc>
        <w:tc>
          <w:tcPr>
            <w:tcW w:w="910" w:type="pct"/>
            <w:gridSpan w:val="2"/>
            <w:tcBorders>
              <w:tl2br w:val="nil"/>
              <w:tr2bl w:val="nil"/>
            </w:tcBorders>
            <w:vAlign w:val="center"/>
          </w:tcPr>
          <w:p w14:paraId="0F3A8C27"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资历要求</w:t>
            </w:r>
          </w:p>
        </w:tc>
        <w:tc>
          <w:tcPr>
            <w:tcW w:w="1856" w:type="pct"/>
            <w:vMerge w:val="restart"/>
            <w:tcBorders>
              <w:tl2br w:val="nil"/>
              <w:tr2bl w:val="nil"/>
            </w:tcBorders>
            <w:vAlign w:val="center"/>
          </w:tcPr>
          <w:p w14:paraId="541F744E"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岗位要求</w:t>
            </w:r>
          </w:p>
        </w:tc>
      </w:tr>
      <w:tr w:rsidR="00A22DD0" w14:paraId="776BA8F2" w14:textId="77777777" w:rsidTr="00E90397">
        <w:trPr>
          <w:trHeight w:val="435"/>
          <w:jc w:val="center"/>
        </w:trPr>
        <w:tc>
          <w:tcPr>
            <w:tcW w:w="563" w:type="pct"/>
            <w:tcBorders>
              <w:tl2br w:val="nil"/>
              <w:tr2bl w:val="nil"/>
            </w:tcBorders>
            <w:vAlign w:val="center"/>
          </w:tcPr>
          <w:p w14:paraId="6B98A5F2"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岗位</w:t>
            </w:r>
          </w:p>
        </w:tc>
        <w:tc>
          <w:tcPr>
            <w:tcW w:w="297" w:type="pct"/>
            <w:tcBorders>
              <w:tl2br w:val="nil"/>
              <w:tr2bl w:val="nil"/>
            </w:tcBorders>
            <w:vAlign w:val="center"/>
          </w:tcPr>
          <w:p w14:paraId="5A231C17"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人数</w:t>
            </w:r>
          </w:p>
        </w:tc>
        <w:tc>
          <w:tcPr>
            <w:tcW w:w="651" w:type="pct"/>
            <w:tcBorders>
              <w:tl2br w:val="nil"/>
              <w:tr2bl w:val="nil"/>
            </w:tcBorders>
            <w:vAlign w:val="center"/>
          </w:tcPr>
          <w:p w14:paraId="0FF97CD8"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专业</w:t>
            </w:r>
          </w:p>
        </w:tc>
        <w:tc>
          <w:tcPr>
            <w:tcW w:w="382" w:type="pct"/>
            <w:tcBorders>
              <w:tl2br w:val="nil"/>
              <w:tr2bl w:val="nil"/>
            </w:tcBorders>
            <w:vAlign w:val="center"/>
          </w:tcPr>
          <w:p w14:paraId="71371FD1"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学历</w:t>
            </w:r>
          </w:p>
        </w:tc>
        <w:tc>
          <w:tcPr>
            <w:tcW w:w="339" w:type="pct"/>
            <w:tcBorders>
              <w:tl2br w:val="nil"/>
              <w:tr2bl w:val="nil"/>
            </w:tcBorders>
            <w:vAlign w:val="center"/>
          </w:tcPr>
          <w:p w14:paraId="6ACC7B5A"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学位</w:t>
            </w:r>
          </w:p>
        </w:tc>
        <w:tc>
          <w:tcPr>
            <w:tcW w:w="338" w:type="pct"/>
            <w:tcBorders>
              <w:tl2br w:val="nil"/>
              <w:tr2bl w:val="nil"/>
            </w:tcBorders>
            <w:vAlign w:val="center"/>
          </w:tcPr>
          <w:p w14:paraId="41A51139"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年龄</w:t>
            </w:r>
          </w:p>
        </w:tc>
        <w:tc>
          <w:tcPr>
            <w:tcW w:w="571" w:type="pct"/>
            <w:tcBorders>
              <w:tl2br w:val="nil"/>
              <w:tr2bl w:val="nil"/>
            </w:tcBorders>
            <w:vAlign w:val="center"/>
          </w:tcPr>
          <w:p w14:paraId="74929657"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工作经验</w:t>
            </w:r>
          </w:p>
        </w:tc>
        <w:tc>
          <w:tcPr>
            <w:tcW w:w="1856" w:type="pct"/>
            <w:vMerge/>
            <w:tcBorders>
              <w:tl2br w:val="nil"/>
              <w:tr2bl w:val="nil"/>
            </w:tcBorders>
            <w:vAlign w:val="center"/>
          </w:tcPr>
          <w:p w14:paraId="369E7141"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p>
        </w:tc>
      </w:tr>
      <w:tr w:rsidR="00A22DD0" w14:paraId="4E6B59C9" w14:textId="77777777" w:rsidTr="00E90397">
        <w:trPr>
          <w:trHeight w:val="2280"/>
          <w:jc w:val="center"/>
        </w:trPr>
        <w:tc>
          <w:tcPr>
            <w:tcW w:w="1728" w:type="dxa"/>
            <w:tcBorders>
              <w:tl2br w:val="nil"/>
              <w:tr2bl w:val="nil"/>
            </w:tcBorders>
            <w:vAlign w:val="center"/>
          </w:tcPr>
          <w:p w14:paraId="783D400D"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投资岗</w:t>
            </w:r>
          </w:p>
          <w:p w14:paraId="60CF218A"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（泛半导体和生物医药）</w:t>
            </w:r>
          </w:p>
        </w:tc>
        <w:tc>
          <w:tcPr>
            <w:tcW w:w="912" w:type="dxa"/>
            <w:tcBorders>
              <w:tl2br w:val="nil"/>
              <w:tr2bl w:val="nil"/>
            </w:tcBorders>
            <w:vAlign w:val="center"/>
          </w:tcPr>
          <w:p w14:paraId="05469DDA" w14:textId="77777777" w:rsidR="00A22DD0" w:rsidRDefault="00A22DD0" w:rsidP="00E90397">
            <w:pPr>
              <w:spacing w:line="360" w:lineRule="exact"/>
              <w:jc w:val="center"/>
              <w:rPr>
                <w:rFonts w:ascii="仿宋" w:eastAsia="仿宋" w:hAnsi="仿宋" w:cs="仿宋"/>
                <w:bCs/>
                <w:color w:val="000000" w:themeColor="text1"/>
                <w:spacing w:val="-6"/>
                <w:kern w:val="0"/>
                <w:sz w:val="24"/>
              </w:rPr>
            </w:pPr>
            <w:r>
              <w:rPr>
                <w:rFonts w:ascii="仿宋" w:eastAsia="仿宋" w:hAnsi="仿宋" w:cs="仿宋" w:hint="eastAsia"/>
                <w:bCs/>
                <w:color w:val="000000" w:themeColor="text1"/>
                <w:spacing w:val="-6"/>
                <w:kern w:val="0"/>
                <w:sz w:val="24"/>
              </w:rPr>
              <w:t>2</w:t>
            </w:r>
          </w:p>
        </w:tc>
        <w:tc>
          <w:tcPr>
            <w:tcW w:w="1999" w:type="dxa"/>
            <w:tcBorders>
              <w:tl2br w:val="nil"/>
              <w:tr2bl w:val="nil"/>
            </w:tcBorders>
            <w:vAlign w:val="center"/>
          </w:tcPr>
          <w:p w14:paraId="01226B32"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电子科学与技术类、信息与通信工程类、机械工程类、化学工程与技术类专业，或医药门类、生物医学工程类等相关专业</w:t>
            </w:r>
          </w:p>
        </w:tc>
        <w:tc>
          <w:tcPr>
            <w:tcW w:w="1173" w:type="dxa"/>
            <w:tcBorders>
              <w:tl2br w:val="nil"/>
              <w:tr2bl w:val="nil"/>
            </w:tcBorders>
            <w:vAlign w:val="center"/>
          </w:tcPr>
          <w:p w14:paraId="20771D15"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研究生及以上</w:t>
            </w:r>
          </w:p>
        </w:tc>
        <w:tc>
          <w:tcPr>
            <w:tcW w:w="1044" w:type="dxa"/>
            <w:tcBorders>
              <w:tl2br w:val="nil"/>
              <w:tr2bl w:val="nil"/>
            </w:tcBorders>
            <w:vAlign w:val="center"/>
          </w:tcPr>
          <w:p w14:paraId="14A35FC9"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硕士及以上</w:t>
            </w:r>
          </w:p>
        </w:tc>
        <w:tc>
          <w:tcPr>
            <w:tcW w:w="1038" w:type="dxa"/>
            <w:tcBorders>
              <w:tl2br w:val="nil"/>
              <w:tr2bl w:val="nil"/>
            </w:tcBorders>
            <w:vAlign w:val="center"/>
          </w:tcPr>
          <w:p w14:paraId="5A9E66FD"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40周岁及以下（1983年6月14日以后出生）</w:t>
            </w:r>
          </w:p>
        </w:tc>
        <w:tc>
          <w:tcPr>
            <w:tcW w:w="1756" w:type="dxa"/>
            <w:tcBorders>
              <w:tl2br w:val="nil"/>
              <w:tr2bl w:val="nil"/>
            </w:tcBorders>
            <w:vAlign w:val="center"/>
          </w:tcPr>
          <w:p w14:paraId="09E1EC9D"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5年及以上专业股权投资机构工作经验。</w:t>
            </w:r>
          </w:p>
        </w:tc>
        <w:tc>
          <w:tcPr>
            <w:tcW w:w="5698" w:type="dxa"/>
            <w:tcBorders>
              <w:tl2br w:val="nil"/>
              <w:tr2bl w:val="nil"/>
            </w:tcBorders>
            <w:vAlign w:val="center"/>
          </w:tcPr>
          <w:p w14:paraId="3B3F0606" w14:textId="77777777" w:rsidR="00A22DD0" w:rsidRDefault="00A22DD0" w:rsidP="00A22DD0">
            <w:pPr>
              <w:widowControl/>
              <w:numPr>
                <w:ilvl w:val="0"/>
                <w:numId w:val="2"/>
              </w:numPr>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有3个以上项目投资经验；</w:t>
            </w:r>
          </w:p>
          <w:p w14:paraId="7BD6D67D" w14:textId="77777777" w:rsidR="00A22DD0" w:rsidRDefault="00A22DD0" w:rsidP="00A22DD0">
            <w:pPr>
              <w:widowControl/>
              <w:numPr>
                <w:ilvl w:val="0"/>
                <w:numId w:val="2"/>
              </w:numPr>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有国资、</w:t>
            </w:r>
            <w:proofErr w:type="gramStart"/>
            <w:r>
              <w:rPr>
                <w:rFonts w:ascii="仿宋" w:eastAsia="仿宋" w:hAnsi="仿宋" w:cs="仿宋" w:hint="eastAsia"/>
                <w:kern w:val="0"/>
                <w:sz w:val="24"/>
                <w:szCs w:val="24"/>
                <w:lang w:bidi="ar"/>
              </w:rPr>
              <w:t>央企背景</w:t>
            </w:r>
            <w:proofErr w:type="gramEnd"/>
            <w:r>
              <w:rPr>
                <w:rFonts w:ascii="仿宋" w:eastAsia="仿宋" w:hAnsi="仿宋" w:cs="仿宋" w:hint="eastAsia"/>
                <w:kern w:val="0"/>
                <w:sz w:val="24"/>
                <w:szCs w:val="24"/>
                <w:lang w:bidi="ar"/>
              </w:rPr>
              <w:t>工作者优先；</w:t>
            </w:r>
          </w:p>
          <w:p w14:paraId="7BEF7018"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3.负责股权投资和政府产业基金管理工作，包括但不限于项目收集、遴选、立项、尽调和投资管理；</w:t>
            </w:r>
          </w:p>
          <w:p w14:paraId="2BAC3E22"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4.对行业有深刻的理解。对泛半导体、新材料、高端装备和生物医药投资赛道项目有一定覆盖。</w:t>
            </w:r>
          </w:p>
          <w:p w14:paraId="09D86A1C" w14:textId="77777777" w:rsidR="00A22DD0" w:rsidRDefault="00A22DD0" w:rsidP="00E90397">
            <w:pPr>
              <w:widowControl/>
              <w:spacing w:line="260" w:lineRule="exact"/>
              <w:jc w:val="left"/>
              <w:rPr>
                <w:rFonts w:ascii="仿宋" w:eastAsia="仿宋" w:hAnsi="仿宋" w:cs="仿宋"/>
                <w:kern w:val="0"/>
                <w:sz w:val="24"/>
                <w:szCs w:val="24"/>
                <w:lang w:bidi="ar"/>
              </w:rPr>
            </w:pPr>
          </w:p>
        </w:tc>
      </w:tr>
      <w:tr w:rsidR="00A22DD0" w14:paraId="29DC2EDE" w14:textId="77777777" w:rsidTr="00E90397">
        <w:trPr>
          <w:trHeight w:val="90"/>
          <w:jc w:val="center"/>
        </w:trPr>
        <w:tc>
          <w:tcPr>
            <w:tcW w:w="1728" w:type="dxa"/>
            <w:tcBorders>
              <w:tl2br w:val="nil"/>
              <w:tr2bl w:val="nil"/>
            </w:tcBorders>
            <w:vAlign w:val="center"/>
          </w:tcPr>
          <w:p w14:paraId="076054E8"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风险管理岗</w:t>
            </w:r>
          </w:p>
        </w:tc>
        <w:tc>
          <w:tcPr>
            <w:tcW w:w="912" w:type="dxa"/>
            <w:tcBorders>
              <w:tl2br w:val="nil"/>
              <w:tr2bl w:val="nil"/>
            </w:tcBorders>
            <w:vAlign w:val="center"/>
          </w:tcPr>
          <w:p w14:paraId="15A5F671" w14:textId="77777777" w:rsidR="00A22DD0" w:rsidRDefault="00A22DD0" w:rsidP="00E90397">
            <w:pPr>
              <w:spacing w:line="360" w:lineRule="exact"/>
              <w:jc w:val="center"/>
              <w:rPr>
                <w:rFonts w:ascii="仿宋" w:eastAsia="仿宋" w:hAnsi="仿宋" w:cs="仿宋"/>
                <w:bCs/>
                <w:color w:val="000000" w:themeColor="text1"/>
                <w:spacing w:val="-6"/>
                <w:kern w:val="0"/>
                <w:sz w:val="24"/>
              </w:rPr>
            </w:pPr>
            <w:r>
              <w:rPr>
                <w:rFonts w:ascii="仿宋" w:eastAsia="仿宋" w:hAnsi="仿宋" w:cs="仿宋"/>
                <w:bCs/>
                <w:color w:val="000000" w:themeColor="text1"/>
                <w:spacing w:val="-6"/>
                <w:kern w:val="0"/>
                <w:sz w:val="24"/>
              </w:rPr>
              <w:t>1</w:t>
            </w:r>
          </w:p>
        </w:tc>
        <w:tc>
          <w:tcPr>
            <w:tcW w:w="1999" w:type="dxa"/>
            <w:tcBorders>
              <w:tl2br w:val="nil"/>
              <w:tr2bl w:val="nil"/>
            </w:tcBorders>
            <w:vAlign w:val="center"/>
          </w:tcPr>
          <w:p w14:paraId="1AEBFC55"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法学类、金融学类、会计学、财务管理、</w:t>
            </w:r>
            <w:proofErr w:type="gramStart"/>
            <w:r>
              <w:rPr>
                <w:rFonts w:ascii="仿宋" w:eastAsia="仿宋" w:hAnsi="仿宋" w:cs="仿宋" w:hint="eastAsia"/>
                <w:kern w:val="0"/>
                <w:sz w:val="24"/>
                <w:szCs w:val="24"/>
                <w:lang w:bidi="ar"/>
              </w:rPr>
              <w:t>审计学</w:t>
            </w:r>
            <w:proofErr w:type="gramEnd"/>
            <w:r>
              <w:rPr>
                <w:rFonts w:ascii="仿宋" w:eastAsia="仿宋" w:hAnsi="仿宋" w:cs="仿宋" w:hint="eastAsia"/>
                <w:kern w:val="0"/>
                <w:sz w:val="24"/>
                <w:szCs w:val="24"/>
                <w:lang w:bidi="ar"/>
              </w:rPr>
              <w:t>等相关专业</w:t>
            </w:r>
          </w:p>
        </w:tc>
        <w:tc>
          <w:tcPr>
            <w:tcW w:w="1173" w:type="dxa"/>
            <w:tcBorders>
              <w:tl2br w:val="nil"/>
              <w:tr2bl w:val="nil"/>
            </w:tcBorders>
            <w:vAlign w:val="center"/>
          </w:tcPr>
          <w:p w14:paraId="6A3C13F4"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本科及以上</w:t>
            </w:r>
          </w:p>
        </w:tc>
        <w:tc>
          <w:tcPr>
            <w:tcW w:w="1044" w:type="dxa"/>
            <w:tcBorders>
              <w:tl2br w:val="nil"/>
              <w:tr2bl w:val="nil"/>
            </w:tcBorders>
            <w:vAlign w:val="center"/>
          </w:tcPr>
          <w:p w14:paraId="1DD677FF"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学士及以上</w:t>
            </w:r>
          </w:p>
        </w:tc>
        <w:tc>
          <w:tcPr>
            <w:tcW w:w="1038" w:type="dxa"/>
            <w:tcBorders>
              <w:tl2br w:val="nil"/>
              <w:tr2bl w:val="nil"/>
            </w:tcBorders>
            <w:vAlign w:val="center"/>
          </w:tcPr>
          <w:p w14:paraId="47C62AE2"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40周岁及以下（1983年6月14日以后出生）</w:t>
            </w:r>
          </w:p>
        </w:tc>
        <w:tc>
          <w:tcPr>
            <w:tcW w:w="1756" w:type="dxa"/>
            <w:tcBorders>
              <w:tl2br w:val="nil"/>
              <w:tr2bl w:val="nil"/>
            </w:tcBorders>
            <w:vAlign w:val="center"/>
          </w:tcPr>
          <w:p w14:paraId="1867F140"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5年及以上券商、律师事务所、会计事务所、私募基金、股权投资等</w:t>
            </w:r>
            <w:proofErr w:type="gramStart"/>
            <w:r>
              <w:rPr>
                <w:rFonts w:ascii="仿宋" w:eastAsia="仿宋" w:hAnsi="仿宋" w:cs="仿宋" w:hint="eastAsia"/>
                <w:kern w:val="0"/>
                <w:sz w:val="24"/>
                <w:szCs w:val="24"/>
                <w:lang w:bidi="ar"/>
              </w:rPr>
              <w:t>风控领域</w:t>
            </w:r>
            <w:proofErr w:type="gramEnd"/>
            <w:r>
              <w:rPr>
                <w:rFonts w:ascii="仿宋" w:eastAsia="仿宋" w:hAnsi="仿宋" w:cs="仿宋" w:hint="eastAsia"/>
                <w:kern w:val="0"/>
                <w:sz w:val="24"/>
                <w:szCs w:val="24"/>
                <w:lang w:bidi="ar"/>
              </w:rPr>
              <w:t>相关工作经验。</w:t>
            </w:r>
          </w:p>
        </w:tc>
        <w:tc>
          <w:tcPr>
            <w:tcW w:w="5698" w:type="dxa"/>
            <w:tcBorders>
              <w:tl2br w:val="nil"/>
              <w:tr2bl w:val="nil"/>
            </w:tcBorders>
            <w:vAlign w:val="center"/>
          </w:tcPr>
          <w:p w14:paraId="669EF339"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1.具有基金从业资格；</w:t>
            </w:r>
          </w:p>
          <w:p w14:paraId="7AE5BCC7"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2.具有CPA、CFA、法律职业资格等优先；</w:t>
            </w:r>
          </w:p>
          <w:p w14:paraId="5A880DC9"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3.负责优化健全公司、基金和</w:t>
            </w:r>
            <w:proofErr w:type="gramStart"/>
            <w:r>
              <w:rPr>
                <w:rFonts w:ascii="仿宋" w:eastAsia="仿宋" w:hAnsi="仿宋" w:cs="仿宋" w:hint="eastAsia"/>
                <w:kern w:val="0"/>
                <w:sz w:val="24"/>
                <w:szCs w:val="24"/>
                <w:lang w:bidi="ar"/>
              </w:rPr>
              <w:t>项目风控管理</w:t>
            </w:r>
            <w:proofErr w:type="gramEnd"/>
            <w:r>
              <w:rPr>
                <w:rFonts w:ascii="仿宋" w:eastAsia="仿宋" w:hAnsi="仿宋" w:cs="仿宋" w:hint="eastAsia"/>
                <w:kern w:val="0"/>
                <w:sz w:val="24"/>
                <w:szCs w:val="24"/>
                <w:lang w:bidi="ar"/>
              </w:rPr>
              <w:t>体系，根据既定的风险管控策略，对公司投资项目、业务流程、财务管理等构建风险管控框架和执行流程；</w:t>
            </w:r>
          </w:p>
          <w:p w14:paraId="3085BCA6"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4.熟悉私募基金及股权投资相关政策法规，对交易方案、合同谈判、投后管理等各环节进行风险控制。参与项目评审，根据项目具体情况提出风险防范建议；</w:t>
            </w:r>
          </w:p>
          <w:p w14:paraId="15A303F9"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5.具备良好的职业操守，为人正直、有事业心，具备良好团队协作和沟通表达能力。</w:t>
            </w:r>
          </w:p>
        </w:tc>
      </w:tr>
    </w:tbl>
    <w:p w14:paraId="7EFEB218" w14:textId="77777777" w:rsidR="00A22DD0" w:rsidRDefault="00A22DD0" w:rsidP="00A22DD0">
      <w:pPr>
        <w:sectPr w:rsidR="00A22DD0">
          <w:pgSz w:w="16838" w:h="11906" w:orient="landscape"/>
          <w:pgMar w:top="1800" w:right="1440" w:bottom="1800" w:left="1440" w:header="851" w:footer="992" w:gutter="0"/>
          <w:cols w:space="425"/>
          <w:docGrid w:type="lines" w:linePitch="312"/>
        </w:sectPr>
      </w:pPr>
    </w:p>
    <w:tbl>
      <w:tblPr>
        <w:tblpPr w:leftFromText="180" w:rightFromText="180" w:vertAnchor="page" w:horzAnchor="page" w:tblpXSpec="center" w:tblpY="3355"/>
        <w:tblOverlap w:val="never"/>
        <w:tblW w:w="142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3"/>
        <w:gridCol w:w="832"/>
        <w:gridCol w:w="1867"/>
        <w:gridCol w:w="1073"/>
        <w:gridCol w:w="1057"/>
        <w:gridCol w:w="1023"/>
        <w:gridCol w:w="1505"/>
        <w:gridCol w:w="5190"/>
      </w:tblGrid>
      <w:tr w:rsidR="00A22DD0" w14:paraId="67E2576B" w14:textId="77777777" w:rsidTr="00E90397">
        <w:trPr>
          <w:trHeight w:val="670"/>
          <w:jc w:val="center"/>
        </w:trPr>
        <w:tc>
          <w:tcPr>
            <w:tcW w:w="6532" w:type="dxa"/>
            <w:gridSpan w:val="5"/>
            <w:tcBorders>
              <w:tl2br w:val="nil"/>
              <w:tr2bl w:val="nil"/>
            </w:tcBorders>
            <w:vAlign w:val="center"/>
          </w:tcPr>
          <w:p w14:paraId="0C032C72"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lastRenderedPageBreak/>
              <w:t>岗位人数、专业及学历要求</w:t>
            </w:r>
          </w:p>
        </w:tc>
        <w:tc>
          <w:tcPr>
            <w:tcW w:w="2528" w:type="dxa"/>
            <w:gridSpan w:val="2"/>
            <w:tcBorders>
              <w:tl2br w:val="nil"/>
              <w:tr2bl w:val="nil"/>
            </w:tcBorders>
            <w:vAlign w:val="center"/>
          </w:tcPr>
          <w:p w14:paraId="70CCD047"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资历要求</w:t>
            </w:r>
          </w:p>
        </w:tc>
        <w:tc>
          <w:tcPr>
            <w:tcW w:w="5190" w:type="dxa"/>
            <w:vMerge w:val="restart"/>
            <w:tcBorders>
              <w:tl2br w:val="nil"/>
              <w:tr2bl w:val="nil"/>
            </w:tcBorders>
            <w:vAlign w:val="center"/>
          </w:tcPr>
          <w:p w14:paraId="7C5F1CD7"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岗位要求</w:t>
            </w:r>
          </w:p>
        </w:tc>
      </w:tr>
      <w:tr w:rsidR="00A22DD0" w14:paraId="6BB91B74" w14:textId="77777777" w:rsidTr="00E90397">
        <w:trPr>
          <w:trHeight w:val="485"/>
          <w:jc w:val="center"/>
        </w:trPr>
        <w:tc>
          <w:tcPr>
            <w:tcW w:w="1703" w:type="dxa"/>
            <w:tcBorders>
              <w:tl2br w:val="nil"/>
              <w:tr2bl w:val="nil"/>
            </w:tcBorders>
            <w:vAlign w:val="center"/>
          </w:tcPr>
          <w:p w14:paraId="714092B0"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岗位</w:t>
            </w:r>
          </w:p>
        </w:tc>
        <w:tc>
          <w:tcPr>
            <w:tcW w:w="832" w:type="dxa"/>
            <w:tcBorders>
              <w:tl2br w:val="nil"/>
              <w:tr2bl w:val="nil"/>
            </w:tcBorders>
            <w:vAlign w:val="center"/>
          </w:tcPr>
          <w:p w14:paraId="55485C94"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人数</w:t>
            </w:r>
          </w:p>
        </w:tc>
        <w:tc>
          <w:tcPr>
            <w:tcW w:w="1867" w:type="dxa"/>
            <w:tcBorders>
              <w:tl2br w:val="nil"/>
              <w:tr2bl w:val="nil"/>
            </w:tcBorders>
            <w:vAlign w:val="center"/>
          </w:tcPr>
          <w:p w14:paraId="5414704F"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专业</w:t>
            </w:r>
          </w:p>
        </w:tc>
        <w:tc>
          <w:tcPr>
            <w:tcW w:w="1073" w:type="dxa"/>
            <w:tcBorders>
              <w:tl2br w:val="nil"/>
              <w:tr2bl w:val="nil"/>
            </w:tcBorders>
            <w:vAlign w:val="center"/>
          </w:tcPr>
          <w:p w14:paraId="2F2558AC"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学历</w:t>
            </w:r>
          </w:p>
        </w:tc>
        <w:tc>
          <w:tcPr>
            <w:tcW w:w="1057" w:type="dxa"/>
            <w:tcBorders>
              <w:tl2br w:val="nil"/>
              <w:tr2bl w:val="nil"/>
            </w:tcBorders>
            <w:vAlign w:val="center"/>
          </w:tcPr>
          <w:p w14:paraId="46C78D62"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学位</w:t>
            </w:r>
          </w:p>
        </w:tc>
        <w:tc>
          <w:tcPr>
            <w:tcW w:w="1023" w:type="dxa"/>
            <w:tcBorders>
              <w:tl2br w:val="nil"/>
              <w:tr2bl w:val="nil"/>
            </w:tcBorders>
            <w:vAlign w:val="center"/>
          </w:tcPr>
          <w:p w14:paraId="7087CCB4"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年龄</w:t>
            </w:r>
          </w:p>
        </w:tc>
        <w:tc>
          <w:tcPr>
            <w:tcW w:w="1505" w:type="dxa"/>
            <w:tcBorders>
              <w:tl2br w:val="nil"/>
              <w:tr2bl w:val="nil"/>
            </w:tcBorders>
            <w:vAlign w:val="center"/>
          </w:tcPr>
          <w:p w14:paraId="24C50902"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r>
              <w:rPr>
                <w:rFonts w:ascii="仿宋" w:eastAsia="仿宋" w:hAnsi="仿宋" w:cs="仿宋" w:hint="eastAsia"/>
                <w:b/>
                <w:color w:val="000000" w:themeColor="text1"/>
                <w:spacing w:val="-6"/>
                <w:kern w:val="0"/>
                <w:sz w:val="28"/>
                <w:szCs w:val="28"/>
              </w:rPr>
              <w:t>工作经验</w:t>
            </w:r>
          </w:p>
        </w:tc>
        <w:tc>
          <w:tcPr>
            <w:tcW w:w="5190" w:type="dxa"/>
            <w:vMerge/>
            <w:tcBorders>
              <w:tl2br w:val="nil"/>
              <w:tr2bl w:val="nil"/>
            </w:tcBorders>
            <w:vAlign w:val="center"/>
          </w:tcPr>
          <w:p w14:paraId="35F74FB1" w14:textId="77777777" w:rsidR="00A22DD0" w:rsidRDefault="00A22DD0" w:rsidP="00E90397">
            <w:pPr>
              <w:spacing w:line="320" w:lineRule="exact"/>
              <w:jc w:val="center"/>
              <w:rPr>
                <w:rFonts w:ascii="仿宋" w:eastAsia="仿宋" w:hAnsi="仿宋" w:cs="仿宋"/>
                <w:b/>
                <w:color w:val="000000" w:themeColor="text1"/>
                <w:spacing w:val="-6"/>
                <w:kern w:val="0"/>
                <w:sz w:val="28"/>
                <w:szCs w:val="28"/>
              </w:rPr>
            </w:pPr>
          </w:p>
        </w:tc>
      </w:tr>
      <w:tr w:rsidR="00A22DD0" w14:paraId="467E9267" w14:textId="77777777" w:rsidTr="00E90397">
        <w:trPr>
          <w:trHeight w:val="2385"/>
          <w:jc w:val="center"/>
        </w:trPr>
        <w:tc>
          <w:tcPr>
            <w:tcW w:w="1703" w:type="dxa"/>
            <w:tcBorders>
              <w:tl2br w:val="nil"/>
              <w:tr2bl w:val="nil"/>
            </w:tcBorders>
            <w:vAlign w:val="center"/>
          </w:tcPr>
          <w:p w14:paraId="375F2F65"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运营维护岗</w:t>
            </w:r>
          </w:p>
        </w:tc>
        <w:tc>
          <w:tcPr>
            <w:tcW w:w="832" w:type="dxa"/>
            <w:tcBorders>
              <w:tl2br w:val="nil"/>
              <w:tr2bl w:val="nil"/>
            </w:tcBorders>
            <w:vAlign w:val="center"/>
          </w:tcPr>
          <w:p w14:paraId="59AA1214"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1</w:t>
            </w:r>
          </w:p>
        </w:tc>
        <w:tc>
          <w:tcPr>
            <w:tcW w:w="1867" w:type="dxa"/>
            <w:tcBorders>
              <w:tl2br w:val="nil"/>
              <w:tr2bl w:val="nil"/>
            </w:tcBorders>
            <w:vAlign w:val="center"/>
          </w:tcPr>
          <w:p w14:paraId="6C8461AE"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计算机类</w:t>
            </w:r>
            <w:r>
              <w:rPr>
                <w:rFonts w:ascii="仿宋" w:eastAsia="仿宋" w:hAnsi="仿宋" w:cs="仿宋"/>
                <w:kern w:val="0"/>
                <w:sz w:val="24"/>
                <w:szCs w:val="24"/>
                <w:lang w:bidi="ar"/>
              </w:rPr>
              <w:t>等</w:t>
            </w:r>
            <w:r>
              <w:rPr>
                <w:rFonts w:ascii="仿宋" w:eastAsia="仿宋" w:hAnsi="仿宋" w:cs="仿宋" w:hint="eastAsia"/>
                <w:kern w:val="0"/>
                <w:sz w:val="24"/>
                <w:szCs w:val="24"/>
                <w:lang w:bidi="ar"/>
              </w:rPr>
              <w:t>相关专业</w:t>
            </w:r>
          </w:p>
        </w:tc>
        <w:tc>
          <w:tcPr>
            <w:tcW w:w="1073" w:type="dxa"/>
            <w:tcBorders>
              <w:tl2br w:val="nil"/>
              <w:tr2bl w:val="nil"/>
            </w:tcBorders>
            <w:vAlign w:val="center"/>
          </w:tcPr>
          <w:p w14:paraId="2DA436F0"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本科及以上</w:t>
            </w:r>
          </w:p>
        </w:tc>
        <w:tc>
          <w:tcPr>
            <w:tcW w:w="1057" w:type="dxa"/>
            <w:tcBorders>
              <w:tl2br w:val="nil"/>
              <w:tr2bl w:val="nil"/>
            </w:tcBorders>
            <w:vAlign w:val="center"/>
          </w:tcPr>
          <w:p w14:paraId="0FDC703B"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学士及以上</w:t>
            </w:r>
          </w:p>
        </w:tc>
        <w:tc>
          <w:tcPr>
            <w:tcW w:w="1023" w:type="dxa"/>
            <w:tcBorders>
              <w:tl2br w:val="nil"/>
              <w:tr2bl w:val="nil"/>
            </w:tcBorders>
            <w:vAlign w:val="center"/>
          </w:tcPr>
          <w:p w14:paraId="16CA2F26"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35周岁及以下</w:t>
            </w:r>
            <w:r>
              <w:rPr>
                <w:rFonts w:ascii="仿宋" w:eastAsia="仿宋" w:hAnsi="仿宋" w:cs="仿宋" w:hint="eastAsia"/>
                <w:bCs/>
                <w:color w:val="000000" w:themeColor="text1"/>
                <w:spacing w:val="-6"/>
                <w:kern w:val="0"/>
                <w:sz w:val="24"/>
              </w:rPr>
              <w:t>（1988年6月14日以后出生）</w:t>
            </w:r>
          </w:p>
        </w:tc>
        <w:tc>
          <w:tcPr>
            <w:tcW w:w="1505" w:type="dxa"/>
            <w:tcBorders>
              <w:tl2br w:val="nil"/>
              <w:tr2bl w:val="nil"/>
            </w:tcBorders>
            <w:vAlign w:val="center"/>
          </w:tcPr>
          <w:p w14:paraId="657F829E" w14:textId="77777777" w:rsidR="00A22DD0" w:rsidRDefault="00A22DD0" w:rsidP="00E90397">
            <w:pPr>
              <w:widowControl/>
              <w:spacing w:line="2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无要求</w:t>
            </w:r>
          </w:p>
        </w:tc>
        <w:tc>
          <w:tcPr>
            <w:tcW w:w="5190" w:type="dxa"/>
            <w:tcBorders>
              <w:tl2br w:val="nil"/>
              <w:tr2bl w:val="nil"/>
            </w:tcBorders>
            <w:vAlign w:val="center"/>
          </w:tcPr>
          <w:p w14:paraId="67C2E1FB"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1.能熟练运用常用的JAVA模式编程；熟悉WEBLOGIC/ TOMCAT /WEBSPHERE等主流J2E</w:t>
            </w:r>
          </w:p>
          <w:p w14:paraId="3A643A51"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应用服务器；</w:t>
            </w:r>
          </w:p>
          <w:p w14:paraId="321E10FD" w14:textId="77777777" w:rsidR="00A22DD0" w:rsidRDefault="00A22DD0" w:rsidP="00E90397">
            <w:pPr>
              <w:widowControl/>
              <w:spacing w:line="260" w:lineRule="exact"/>
              <w:jc w:val="left"/>
              <w:rPr>
                <w:rFonts w:ascii="仿宋" w:eastAsia="仿宋" w:hAnsi="仿宋" w:cs="仿宋"/>
                <w:kern w:val="0"/>
                <w:sz w:val="24"/>
                <w:szCs w:val="24"/>
                <w:lang w:bidi="ar"/>
              </w:rPr>
            </w:pPr>
            <w:r>
              <w:rPr>
                <w:rFonts w:ascii="仿宋" w:eastAsia="仿宋" w:hAnsi="仿宋" w:cs="仿宋" w:hint="eastAsia"/>
                <w:kern w:val="0"/>
                <w:sz w:val="24"/>
                <w:szCs w:val="24"/>
                <w:lang w:bidi="ar"/>
              </w:rPr>
              <w:t>2.具有ORACLE等数据库的使用经验，能熟练使用SQL语句操作数据库；                   3.有编写存储过程、触发器等经验，熟悉交换机、路由器、防火墙、服务器等相关设备的配置和管理；熟悉</w:t>
            </w:r>
            <w:proofErr w:type="spellStart"/>
            <w:r>
              <w:rPr>
                <w:rFonts w:ascii="仿宋" w:eastAsia="仿宋" w:hAnsi="仿宋" w:cs="仿宋" w:hint="eastAsia"/>
                <w:kern w:val="0"/>
                <w:sz w:val="24"/>
                <w:szCs w:val="24"/>
                <w:lang w:bidi="ar"/>
              </w:rPr>
              <w:t>linux</w:t>
            </w:r>
            <w:proofErr w:type="spellEnd"/>
            <w:r>
              <w:rPr>
                <w:rFonts w:ascii="仿宋" w:eastAsia="仿宋" w:hAnsi="仿宋" w:cs="仿宋" w:hint="eastAsia"/>
                <w:kern w:val="0"/>
                <w:sz w:val="24"/>
                <w:szCs w:val="24"/>
                <w:lang w:bidi="ar"/>
              </w:rPr>
              <w:t>/UNIX高级系统管理、优化及安全部署。</w:t>
            </w:r>
          </w:p>
        </w:tc>
      </w:tr>
    </w:tbl>
    <w:p w14:paraId="1B587D81" w14:textId="5D2387EA" w:rsidR="00A22DD0" w:rsidRPr="00A22DD0" w:rsidRDefault="00A22DD0" w:rsidP="00A22DD0">
      <w:pPr>
        <w:jc w:val="center"/>
        <w:rPr>
          <w:rFonts w:eastAsia="黑体" w:hint="eastAsia"/>
        </w:rPr>
      </w:pPr>
      <w:r>
        <w:rPr>
          <w:rFonts w:ascii="黑体" w:eastAsia="黑体" w:hAnsi="黑体" w:hint="eastAsia"/>
          <w:color w:val="000000" w:themeColor="text1"/>
          <w:sz w:val="44"/>
          <w:szCs w:val="44"/>
        </w:rPr>
        <w:t>绍兴市社会保障市民卡服务有限公司2024年招聘岗位信息表（1人）</w:t>
      </w:r>
    </w:p>
    <w:sectPr w:rsidR="00A22DD0" w:rsidRPr="00A22DD0" w:rsidSect="00A22DD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BD64" w14:textId="77777777" w:rsidR="004A7826" w:rsidRDefault="004A7826" w:rsidP="00A22DD0">
      <w:r>
        <w:separator/>
      </w:r>
    </w:p>
  </w:endnote>
  <w:endnote w:type="continuationSeparator" w:id="0">
    <w:p w14:paraId="5CFB03C7" w14:textId="77777777" w:rsidR="004A7826" w:rsidRDefault="004A7826" w:rsidP="00A2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6990" w14:textId="77777777" w:rsidR="004A7826" w:rsidRDefault="004A7826" w:rsidP="00A22DD0">
      <w:r>
        <w:separator/>
      </w:r>
    </w:p>
  </w:footnote>
  <w:footnote w:type="continuationSeparator" w:id="0">
    <w:p w14:paraId="3ACA47AD" w14:textId="77777777" w:rsidR="004A7826" w:rsidRDefault="004A7826" w:rsidP="00A22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DC2F3E"/>
    <w:multiLevelType w:val="singleLevel"/>
    <w:tmpl w:val="F0DC2F3E"/>
    <w:lvl w:ilvl="0">
      <w:start w:val="1"/>
      <w:numFmt w:val="decimal"/>
      <w:lvlText w:val="%1."/>
      <w:lvlJc w:val="left"/>
      <w:pPr>
        <w:tabs>
          <w:tab w:val="left" w:pos="312"/>
        </w:tabs>
      </w:pPr>
    </w:lvl>
  </w:abstractNum>
  <w:abstractNum w:abstractNumId="1" w15:restartNumberingAfterBreak="0">
    <w:nsid w:val="16DEAF4D"/>
    <w:multiLevelType w:val="singleLevel"/>
    <w:tmpl w:val="16DEAF4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66"/>
    <w:rsid w:val="000454CF"/>
    <w:rsid w:val="00083706"/>
    <w:rsid w:val="00147A17"/>
    <w:rsid w:val="002643D2"/>
    <w:rsid w:val="00314379"/>
    <w:rsid w:val="00357D37"/>
    <w:rsid w:val="00394918"/>
    <w:rsid w:val="004A7826"/>
    <w:rsid w:val="00643AA7"/>
    <w:rsid w:val="008745E3"/>
    <w:rsid w:val="008E483D"/>
    <w:rsid w:val="00993102"/>
    <w:rsid w:val="00A22DD0"/>
    <w:rsid w:val="00B12D66"/>
    <w:rsid w:val="00B72CEC"/>
    <w:rsid w:val="00BA553A"/>
    <w:rsid w:val="00C60C9F"/>
    <w:rsid w:val="00CE3048"/>
    <w:rsid w:val="00DE00CE"/>
    <w:rsid w:val="00E1060D"/>
    <w:rsid w:val="00F6660F"/>
    <w:rsid w:val="00FC570C"/>
    <w:rsid w:val="00FE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7AA54"/>
  <w15:chartTrackingRefBased/>
  <w15:docId w15:val="{7B7E4577-FCD0-4172-BC4D-71DC0837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A22DD0"/>
    <w:pPr>
      <w:widowControl w:val="0"/>
      <w:jc w:val="both"/>
    </w:pPr>
  </w:style>
  <w:style w:type="paragraph" w:styleId="1">
    <w:name w:val="heading 1"/>
    <w:basedOn w:val="a"/>
    <w:next w:val="a"/>
    <w:link w:val="10"/>
    <w:qFormat/>
    <w:rsid w:val="00A22DD0"/>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D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2DD0"/>
    <w:rPr>
      <w:sz w:val="18"/>
      <w:szCs w:val="18"/>
    </w:rPr>
  </w:style>
  <w:style w:type="paragraph" w:styleId="a5">
    <w:name w:val="footer"/>
    <w:basedOn w:val="a"/>
    <w:link w:val="a6"/>
    <w:uiPriority w:val="99"/>
    <w:unhideWhenUsed/>
    <w:rsid w:val="00A22DD0"/>
    <w:pPr>
      <w:tabs>
        <w:tab w:val="center" w:pos="4153"/>
        <w:tab w:val="right" w:pos="8306"/>
      </w:tabs>
      <w:snapToGrid w:val="0"/>
      <w:jc w:val="left"/>
    </w:pPr>
    <w:rPr>
      <w:sz w:val="18"/>
      <w:szCs w:val="18"/>
    </w:rPr>
  </w:style>
  <w:style w:type="character" w:customStyle="1" w:styleId="a6">
    <w:name w:val="页脚 字符"/>
    <w:basedOn w:val="a0"/>
    <w:link w:val="a5"/>
    <w:uiPriority w:val="99"/>
    <w:rsid w:val="00A22DD0"/>
    <w:rPr>
      <w:sz w:val="18"/>
      <w:szCs w:val="18"/>
    </w:rPr>
  </w:style>
  <w:style w:type="character" w:customStyle="1" w:styleId="10">
    <w:name w:val="标题 1 字符"/>
    <w:basedOn w:val="a0"/>
    <w:link w:val="1"/>
    <w:rsid w:val="00A22DD0"/>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2024-06-13T12:49:00Z</dcterms:created>
  <dcterms:modified xsi:type="dcterms:W3CDTF">2024-06-13T12:54:00Z</dcterms:modified>
</cp:coreProperties>
</file>